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7ED" w:rsidRPr="007E17ED" w:rsidRDefault="007E17ED" w:rsidP="007E17E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E17E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Первое, второе и компот: основные принципы питания школьников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организации питания ребенка важен рациональный подход. </w:t>
      </w:r>
    </w:p>
    <w:p w:rsidR="007E17ED" w:rsidRPr="007E17ED" w:rsidRDefault="007E17ED" w:rsidP="007E17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262BA2" wp14:editId="13D70B62">
            <wp:extent cx="5953125" cy="5076825"/>
            <wp:effectExtent l="0" t="0" r="9525" b="9525"/>
            <wp:docPr id="1" name="Рисунок 1" descr="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xaba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Важнейший период жизни человека – школьный возраст, пора от 7 до 17 лет, время физического, интеллектуального, нравственного становления и активного развития. В современном мире именно школьники принимают на себя и вынуждены перерабатывать все возрастающее давление информационного потока, воздействующего на них не только в школе, но и дома. Помимо школьной программы многие дети и подростки дополнительно занимаются в кружках, спортивных секциях. Для формирования и сохранения физического и психического здоровья и полноценного усвоения школьной программы важно грамотно организовать питание школьника.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Принципы питания</w:t>
      </w: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родители считают, что в деле устройства питания школьника достаточно положиться на собственную интуицию и здравый смысл. Однако важно знать и понимать принципы рационального питания и правила гигиены питания, соблюдение которых имеет ключевое значение в сохранении здоровья ребенка.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Принцип 1</w:t>
      </w: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Четкий режим питания учитывающий ритмичность протекания физиологических процессов в организме и предусматривающий три основных приема пищи (завтрак, обед, ужин) и два перекуса (второй завтрак и полдник). Питание в определенные часы способствует полноценному усвоению пищи и предотвращению желудочно-кишечных заболеваний. 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учащихся первой смены оптимальными будут следующие часы приема пищи:  </w:t>
      </w:r>
    </w:p>
    <w:p w:rsidR="007E17ED" w:rsidRPr="007E17ED" w:rsidRDefault="007E17ED" w:rsidP="007E17E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завтрак дома: в 7.00 – </w:t>
      </w:r>
      <w:r w:rsidR="009804A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804A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</w:p>
    <w:p w:rsidR="007E17ED" w:rsidRPr="007E17ED" w:rsidRDefault="007E17ED" w:rsidP="007E17E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завтрак: 10.</w:t>
      </w:r>
      <w:r w:rsidR="009804AB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</w:t>
      </w:r>
      <w:r w:rsidR="009804A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804AB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17ED" w:rsidRPr="007E17ED" w:rsidRDefault="007E17ED" w:rsidP="007E17E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Обед: 13.</w:t>
      </w:r>
      <w:r w:rsidR="009804A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– 14.00 </w:t>
      </w:r>
      <w:r w:rsidR="009804AB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(дома)</w:t>
      </w:r>
    </w:p>
    <w:p w:rsidR="007E17ED" w:rsidRPr="007E17ED" w:rsidRDefault="007E17ED" w:rsidP="007E17E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Полдник: 16.30 – 17.00 </w:t>
      </w:r>
    </w:p>
    <w:p w:rsidR="007E17ED" w:rsidRPr="007E17ED" w:rsidRDefault="007E17ED" w:rsidP="007E17E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Ужин: 19.00 - 20.00 (не позже, чем за полтора часа до сна) </w:t>
      </w:r>
    </w:p>
    <w:p w:rsidR="007E17ED" w:rsidRPr="007E17ED" w:rsidRDefault="007E17ED" w:rsidP="007E17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64CD68" wp14:editId="34BF65B2">
            <wp:extent cx="5362575" cy="4448175"/>
            <wp:effectExtent l="0" t="0" r="9525" b="9525"/>
            <wp:docPr id="2" name="Рисунок 2" descr="https://xn----8sbehgcimb3cfabqj3b.xn--p1ai/upload/tmp/fd_tmb/upload/iStock-1059024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--8sbehgcimb3cfabqj3b.xn--p1ai/upload/tmp/fd_tmb/upload/iStock-105902493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bookmarkStart w:id="0" w:name="_GoBack"/>
      <w:bookmarkEnd w:id="0"/>
      <w:r w:rsidRPr="007E17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ринцип 2</w:t>
      </w: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Адекватная энергетическая ценность рациона, полностью компенсирующая, но не превышающая </w:t>
      </w:r>
      <w:proofErr w:type="spellStart"/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энергозатраты</w:t>
      </w:r>
      <w:proofErr w:type="spellEnd"/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ребенка, учитывающая возраст, пол, физическую конституцию и, интеллектуальную физическую активность ребенка. В зависимости от возраста, в среднем, совокупная энергетическая ценность рациона в сутки должна соответствовать:  </w:t>
      </w:r>
    </w:p>
    <w:p w:rsidR="007E17ED" w:rsidRPr="007E17ED" w:rsidRDefault="007E17ED" w:rsidP="007E17E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7-11 лет: 2300 ккал </w:t>
      </w:r>
    </w:p>
    <w:p w:rsidR="007E17ED" w:rsidRPr="007E17ED" w:rsidRDefault="007E17ED" w:rsidP="007E17E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11-14 лет: 2500 ккал </w:t>
      </w:r>
    </w:p>
    <w:p w:rsidR="007E17ED" w:rsidRPr="007E17ED" w:rsidRDefault="007E17ED" w:rsidP="007E17E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14-18 лет: до 3000 ккал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3</w:t>
      </w: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Сбалансированность и гармоничность состава рациона по всем пищевым компонентам (белки, жиры, углеводы, макро и микронутриенты). Содержание белков, жиров и углеводов следует поддерживать в соотношении примерно 1:1:4 по массе и по калорийности 10-15%:30%:55-60% соответственно. Содержание растительных и животных белков должно быть в соотношении 2:3. Жиры - преимущественно растительные.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4</w:t>
      </w: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разнообразия продуктов питания, формирующих рацион. В питании обязательно должны присутствовать разнообразные молочные, мясные, рыбные, яичные блюда, овощи, фрукты, орехи, растительные масла.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5</w:t>
      </w: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высоких органолептических и эстетических качеств блюд, составляющих рацион, избегать монотонности и однотипности меню для предотвращения </w:t>
      </w:r>
      <w:proofErr w:type="spellStart"/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приедаемости</w:t>
      </w:r>
      <w:proofErr w:type="spellEnd"/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6</w:t>
      </w: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Щадящая кулинарная обработка, обеспечивающая </w:t>
      </w:r>
      <w:proofErr w:type="spellStart"/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микронутриетную</w:t>
      </w:r>
      <w:proofErr w:type="spellEnd"/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сохранность продуктов при приготовлении блюд (запекание, варка, приготовление на пару), ограничение или исключение жарения и приготовления во фритюре.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7</w:t>
      </w: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Приготовление блюд преимущественно из свежих продуктов, с соблюдением сезонности, допустимо использовать свежезамороженные ингредиенты. Обеспечение биологической безопасности питания.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8</w:t>
      </w: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достаточного временного резерва, для неспешного приема пищи. Необходимо выделять не менее 20-30 минут для каждого основного приема пищи и 10-15 минут для перекусов. </w:t>
      </w:r>
    </w:p>
    <w:p w:rsidR="007E17ED" w:rsidRPr="007E17ED" w:rsidRDefault="007E17ED" w:rsidP="007E17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D28C375" wp14:editId="0E8FA5AF">
            <wp:extent cx="5676900" cy="4591050"/>
            <wp:effectExtent l="0" t="0" r="0" b="0"/>
            <wp:docPr id="3" name="Рисунок 3" descr="https://xn----8sbehgcimb3cfabqj3b.xn--p1ai/upload/tmp/fd_tmb/upload/depositphotos_131964598_m-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--8sbehgcimb3cfabqj3b.xn--p1ai/upload/tmp/fd_tmb/upload/depositphotos_131964598_m-201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9</w:t>
      </w: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организация питания, принятая в конкретной школе, не одобрена родителями, необходимо обеспечить своего ребенка набором продуктов, компенсирующим пропускаемый прием пищи. Причем, при выборе перекуса, который ребенок возьмет с собой в школу необходимо предусмотреть сохранность его свежести на протяжении как минимум 4-5 часов. Соответственно, исключаются скоропортящиеся компоненты. 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10</w:t>
      </w: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 продумать упаковку, которая сохранит целостность перекуса в процессе (оптимально – пластиковый контейнер). Можно взять с собой фрукт (яблоко, грушу, банан) и орехи 30-40 грамм, бутерброд с сыром или запеченным мясом (важно – не использовать сливочное масло и майонез, эти компоненты уменьшают срок хранения бутерброда), дополнив его свежим огурцом или брусочками моркови. Несмотря на то, что в школах обеспечен беспрепятственный доступ к чистой питьевой воде желательно дополнительно давать школьнику с собой бутылочку питья (холодный чай, морс, негазированную воду).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Наиболее распространенные ошибки в организации питания школьника</w:t>
      </w: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Отказ от завтрака.</w:t>
      </w: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полноценного завтрака недопустимо для школьника. Зачастую учащиеся мотивируют свой отказ от завтрака отсутствием аппетита и ограничивают утреннюю еду чашкой чая. Но отсутствие аппетита утром возможно только при нарушении режима дня </w:t>
      </w: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или питания. Возможно, ужин был слишком поздним или излишне плотным и калорийным. Другая ситуация - ребенок лег спать слишком поздно, и утром предпочитает уделить время сну, пожертвовав завтраком.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Питание преимущественно полуфабрикатами. </w:t>
      </w: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Конечно, готовые блюда, которые нужно только разогреть в микроволновой печи существенно облегчают жизнь родителям. Но, такие блюда перенасыщены солью, животными жирами, </w:t>
      </w:r>
      <w:proofErr w:type="spellStart"/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ароматизаторами</w:t>
      </w:r>
      <w:proofErr w:type="spellEnd"/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не может считаться полезным не только для детей, но и для взрослых. Использование полуфабрикатов допустимо эпизодически, но основой домашнего питания должна быть свежеприготовленная пища.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Использование в качестве перекуса высокоуглеводных продуктов. </w:t>
      </w: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Красочно оформленные сладости (шоколад, жевательный мармелад, вафли, печенье) или картофельные чипсы, соленые орешки являются привлекательными для детей в силу своей ценовой доступности и насыщенного вкуса. Совершая самостоятельный выбор при приобретении перекуса, дети чаще всего отдают предпочтение именно этим продуктам. Важно не только информировать ребенка о принципах здорового питания, но и показать ему здоровую альтернативу вредным снекам, например, сухофрукты, орехи. </w:t>
      </w:r>
    </w:p>
    <w:p w:rsidR="007E17ED" w:rsidRPr="007E17ED" w:rsidRDefault="007E17ED" w:rsidP="007E17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DF2D95" wp14:editId="464F42E3">
            <wp:extent cx="4962525" cy="4448175"/>
            <wp:effectExtent l="0" t="0" r="9525" b="9525"/>
            <wp:docPr id="4" name="Рисунок 4" descr="https://xn----8sbehgcimb3cfabqj3b.xn--p1ai/upload/tmp/fd_tmb/upload/15116682iStock-486358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--8sbehgcimb3cfabqj3b.xn--p1ai/upload/tmp/fd_tmb/upload/15116682iStock-48635848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Дефицит употребления рыбы.</w:t>
      </w: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среднем российский школьник ест рыбные блюда не чаще двух раз в месяц. Желательно есть рыбу не менее двух раз в неделю, для обеспечения организма полноценным белком и йодом.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5. Недостаточное употребление овощей и фруктов. </w:t>
      </w: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ежедневно употреблять не менее 300 г фруктов и 400 г </w:t>
      </w:r>
      <w:proofErr w:type="gramStart"/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овощей  для</w:t>
      </w:r>
      <w:proofErr w:type="gramEnd"/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обеспечения организма достаточным количеством растительной клетчатки и витаминов.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Употребление </w:t>
      </w:r>
      <w:proofErr w:type="spellStart"/>
      <w:r w:rsidRPr="007E17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кофеинсодержащих</w:t>
      </w:r>
      <w:proofErr w:type="spellEnd"/>
      <w:r w:rsidRPr="007E17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энергетических напитков. </w:t>
      </w: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 этим грешат старшие школьники, используя такие напитки в качестве стимуляторов умственной активности при подготовке к экзаменам. Сочетание сладкой газированной воды и кофеина губительно воздействует на слизистую оболочку желудка, вызывая развитие эрозивных изменений, что может закончиться формированием гастрита и язвенной болезни; выраженное стимулирующее действие кофеина на центральную нервную систему не только повышает психическую возбудимость, но, и может стать причиной развития судорожного синдрома.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 школьника при грамотной организации должно обеспечить организм учащихся детей всеми пищевыми ресурсами, обеспечивающими полноценное развитие растущего организма в условиях интенсивных интеллектуальных нагрузок. </w:t>
      </w:r>
    </w:p>
    <w:p w:rsidR="009B5D0C" w:rsidRDefault="009B5D0C" w:rsidP="007E17ED">
      <w:pPr>
        <w:jc w:val="both"/>
      </w:pPr>
    </w:p>
    <w:sectPr w:rsidR="009B5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6195D"/>
    <w:multiLevelType w:val="multilevel"/>
    <w:tmpl w:val="88521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3A0DEB"/>
    <w:multiLevelType w:val="multilevel"/>
    <w:tmpl w:val="549C6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B2E"/>
    <w:rsid w:val="007E17ED"/>
    <w:rsid w:val="009804AB"/>
    <w:rsid w:val="009B5D0C"/>
    <w:rsid w:val="00CF6E22"/>
    <w:rsid w:val="00F2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E74B71"/>
  <w15:chartTrackingRefBased/>
  <w15:docId w15:val="{2BA79360-3D9E-4853-A4D7-ABB3DC5B0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4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1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9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23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1065</Words>
  <Characters>6073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Гуцан Екатерина Алексеевна</dc:creator>
  <cp:keywords/>
  <dc:description/>
  <cp:lastModifiedBy>User</cp:lastModifiedBy>
  <cp:revision>4</cp:revision>
  <dcterms:created xsi:type="dcterms:W3CDTF">2023-12-07T02:10:00Z</dcterms:created>
  <dcterms:modified xsi:type="dcterms:W3CDTF">2023-12-07T02:29:00Z</dcterms:modified>
</cp:coreProperties>
</file>