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7ED" w:rsidRPr="007E17ED" w:rsidRDefault="007E17ED" w:rsidP="007E17E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E17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Первое, второе и компот: </w:t>
      </w:r>
      <w:bookmarkStart w:id="0" w:name="_GoBack"/>
      <w:r w:rsidRPr="007E17E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основные принципы питания школьников </w:t>
      </w:r>
    </w:p>
    <w:bookmarkEnd w:id="0"/>
    <w:p w:rsidR="007E17ED" w:rsidRPr="007E17ED" w:rsidRDefault="007E17ED" w:rsidP="007E1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организации питания ребенка важен рациональный подход. </w:t>
      </w:r>
    </w:p>
    <w:p w:rsidR="007E17ED" w:rsidRPr="007E17ED" w:rsidRDefault="007E17ED" w:rsidP="007E1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262BA2" wp14:editId="13D70B62">
            <wp:extent cx="5953125" cy="5076825"/>
            <wp:effectExtent l="0" t="0" r="9525" b="9525"/>
            <wp:docPr id="1" name="Рисунок 1" descr="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xaba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Важнейший период жизни человека – школьный возраст, пора от 7 до 17 лет, время физического, интеллектуального, нравственного становления и активного развития. В современном мире именно школьники принимают на себя и вынуждены перерабатывать все возрастающее давление информационного потока, воздействующего на них не только в школе, но и дома. Помимо школьной программы многие дети и подростки дополнительно занимаются в кружках, спортивных секциях. Для формирования и сохранения физического и психического здоровья и полноценного усвоения школьной программы важно грамотно организовать питание школьника.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 питания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родители считают, что в деле устройства питания школьника достаточно положиться на собственную интуицию и здравый смысл. Однако важно знать и понимать принципы рационального питания и правила гигиены питания, соблюдение которых имеет ключевое значение в сохранении здоровья ребенка.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Принцип 1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Четкий режим питания учитывающий ритмичность протекания физиологических процессов в организме и предусматривающий три основных приема пищи (завтрак, обед, ужин) и два перекуса (второй завтрак и полдник). Питание в определенные часы способствует полноценному усвоению пищи и предотвращению желудочно-кишечных заболеваний. 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учащихся первой смены оптимальными будут следующие часы приема пищи:  </w:t>
      </w:r>
    </w:p>
    <w:p w:rsidR="007E17ED" w:rsidRPr="007E17ED" w:rsidRDefault="007E17ED" w:rsidP="007E17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завтрак дома: в 7.00 – 8.00 </w:t>
      </w:r>
    </w:p>
    <w:p w:rsidR="007E17ED" w:rsidRPr="007E17ED" w:rsidRDefault="007E17ED" w:rsidP="007E17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завтрак: 10.30 - 11.00 </w:t>
      </w:r>
    </w:p>
    <w:p w:rsidR="007E17ED" w:rsidRPr="007E17ED" w:rsidRDefault="007E17ED" w:rsidP="007E17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Обед: 13.00 – 14.00 </w:t>
      </w:r>
    </w:p>
    <w:p w:rsidR="007E17ED" w:rsidRPr="007E17ED" w:rsidRDefault="007E17ED" w:rsidP="007E17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Полдник: 16.30 – 17.00 </w:t>
      </w:r>
    </w:p>
    <w:p w:rsidR="007E17ED" w:rsidRPr="007E17ED" w:rsidRDefault="007E17ED" w:rsidP="007E17E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Ужин: 19.00 - 20.00 (не позже, чем за полтора часа до сна)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детей, обучающихся во вторую смену: 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Завтрак: 7.00-8.00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Обед: 12.00-12.30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Полдник: 15.00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Ужин: 20.00 – 20.30 </w:t>
      </w:r>
    </w:p>
    <w:p w:rsidR="007E17ED" w:rsidRPr="007E17ED" w:rsidRDefault="007E17ED" w:rsidP="007E1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64CD68" wp14:editId="34BF65B2">
            <wp:extent cx="5362575" cy="4448175"/>
            <wp:effectExtent l="0" t="0" r="9525" b="9525"/>
            <wp:docPr id="2" name="Рисунок 2" descr="https://xn----8sbehgcimb3cfabqj3b.xn--p1ai/upload/tmp/fd_tmb/upload/iStock-1059024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--8sbehgcimb3cfabqj3b.xn--p1ai/upload/tmp/fd_tmb/upload/iStock-10590249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Принцип 2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Адекватная энергетическая ценность рациона, полностью компенсирующая, но не превышающая </w:t>
      </w:r>
      <w:proofErr w:type="spellStart"/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энергозатраты</w:t>
      </w:r>
      <w:proofErr w:type="spellEnd"/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ребенка, учитывающая возраст, пол, физическую конституцию и, интеллектуальную физическую активность ребенка. В зависимости от возраста, в среднем, совокупная энергетическая ценность рациона в сутки должна соответствовать:  </w:t>
      </w:r>
    </w:p>
    <w:p w:rsidR="007E17ED" w:rsidRPr="007E17ED" w:rsidRDefault="007E17ED" w:rsidP="007E17E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7-11 лет: 2300 ккал </w:t>
      </w:r>
    </w:p>
    <w:p w:rsidR="007E17ED" w:rsidRPr="007E17ED" w:rsidRDefault="007E17ED" w:rsidP="007E17E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11-14 лет: 2500 ккал </w:t>
      </w:r>
    </w:p>
    <w:p w:rsidR="007E17ED" w:rsidRPr="007E17ED" w:rsidRDefault="007E17ED" w:rsidP="007E17E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14-18 лет: до 3000 ккал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3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Сбалансированность и гармоничность состава рациона по всем пищевым компонентам (белки, жиры, углеводы, макро и микронутриенты). Содержание белков, жиров и углеводов следует поддерживать в соотношении примерно 1:1:4 по массе и по калорийности 10-15%:30%:55-60% соответственно. Содержание растительных и животных белков должно быть в соотношении 2:3. Жиры - преимущественно растительные.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4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разнообразия продуктов питания, формирующих рацион. В питании обязательно должны присутствовать разнообразные молочные, мясные, рыбные, яичные блюда, овощи, фрукты, орехи, растительные масла.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5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высоких органолептических и эстетических качеств блюд, составляющих рацион, избегать монотонности и однотипности меню для предотвращения </w:t>
      </w:r>
      <w:proofErr w:type="spellStart"/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приедаемости</w:t>
      </w:r>
      <w:proofErr w:type="spellEnd"/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6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Щадящая кулинарная обработка, обеспечивающая </w:t>
      </w:r>
      <w:proofErr w:type="spellStart"/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микронутриетную</w:t>
      </w:r>
      <w:proofErr w:type="spellEnd"/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сохранность продуктов при приготовлении блюд (запекание, варка, приготовление на пару), ограничение или исключение жарения и приготовления во фритюре.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7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Приготовление блюд преимущественно из свежих продуктов, с соблюдением сезонности, допустимо использовать свежезамороженные ингредиенты. Обеспечение биологической безопасности питания.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8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достаточного временного резерва, для неспешного приема пищи. Необходимо выделять не менее 20-30 минут для каждого основного приема пищи и 10-15 минут для перекусов. </w:t>
      </w:r>
    </w:p>
    <w:p w:rsidR="007E17ED" w:rsidRPr="007E17ED" w:rsidRDefault="007E17ED" w:rsidP="007E1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D28C375" wp14:editId="0E8FA5AF">
            <wp:extent cx="5676900" cy="4591050"/>
            <wp:effectExtent l="0" t="0" r="0" b="0"/>
            <wp:docPr id="3" name="Рисунок 3" descr="https://xn----8sbehgcimb3cfabqj3b.xn--p1ai/upload/tmp/fd_tmb/upload/depositphotos_131964598_m-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--8sbehgcimb3cfabqj3b.xn--p1ai/upload/tmp/fd_tmb/upload/depositphotos_131964598_m-20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9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организация питания, принятая в конкретной школе, не одобрена родителями, необходимо обеспечить своего ребенка набором продуктов, компенсирующим пропускаемый прием пищи. Причем, при выборе перекуса, который ребенок возьмет с собой в школу необходимо предусмотреть сохранность его свежести на протяжении как минимум 4-5 часов. Соответственно, исключаются скоропортящиеся компоненты. 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10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 продумать упаковку, которая сохранит целостность перекуса в процессе (оптимально – пластиковый контейнер). Можно взять с собой фрукт (яблоко, грушу, банан) и орехи 30-40 грамм, бутерброд с сыром или запеченным мясом (важно – не использовать сливочное масло и майонез, эти компоненты уменьшают срок хранения бутерброда), дополнив его свежим огурцом или брусочками моркови. Несмотря на то, что в школах обеспечен беспрепятственный доступ к чистой питьевой воде желательно дополнительно давать школьнику с собой бутылочку питья (холодный чай, морс, негазированную воду).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Наиболее распространенные ошибки в организации питания школьника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Отказ от завтрака.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полноценного завтрака недопустимо для школьника. Зачастую учащиеся мотивируют свой отказ от завтрака отсутствием аппетита и ограничивают утреннюю еду чашкой чая. Но отсутствие аппетита утром возможно только при нарушении режима дня 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или питания. Возможно, ужин был слишком поздним или излишне плотным и калорийным. Другая ситуация - ребенок лег спать слишком поздно, и утром предпочитает уделить время сну, пожертвовав завтраком.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Питание преимущественно полуфабрикатами. 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Конечно, готовые блюда, которые нужно только разогреть в микроволновой печи существенно облегчают жизнь родителям. Но, такие блюда перенасыщены солью, животными жирами, </w:t>
      </w:r>
      <w:proofErr w:type="spellStart"/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ароматизаторами</w:t>
      </w:r>
      <w:proofErr w:type="spellEnd"/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не может считаться полезным не только для детей, но и для взрослых. Использование полуфабрикатов допустимо эпизодически, но основой домашнего питания должна быть свежеприготовленная пища.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Использование в качестве перекуса высокоуглеводных продуктов. 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Красочно оформленные сладости (шоколад, жевательный мармелад, вафли, печенье) или картофельные чипсы, соленые орешки являются привлекательными для детей в силу своей ценовой доступности и насыщенного вкуса. Совершая самостоятельный выбор при приобретении перекуса, дети чаще всего отдают предпочтение именно этим продуктам. Важно не только информировать ребенка о принципах здорового питания, но и показать ему здоровую альтернативу вредным снекам, например, сухофрукты, орехи. </w:t>
      </w:r>
    </w:p>
    <w:p w:rsidR="007E17ED" w:rsidRPr="007E17ED" w:rsidRDefault="007E17ED" w:rsidP="007E1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DF2D95" wp14:editId="464F42E3">
            <wp:extent cx="4962525" cy="4448175"/>
            <wp:effectExtent l="0" t="0" r="9525" b="9525"/>
            <wp:docPr id="4" name="Рисунок 4" descr="https://xn----8sbehgcimb3cfabqj3b.xn--p1ai/upload/tmp/fd_tmb/upload/15116682iStock-486358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--8sbehgcimb3cfabqj3b.xn--p1ai/upload/tmp/fd_tmb/upload/15116682iStock-4863584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Дефицит употребления рыбы.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среднем российский школьник ест рыбные блюда не чаще двух раз в месяц. Желательно есть рыбу не менее двух раз в неделю, для обеспечения организма полноценным белком и йодом.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 Недостаточное употребление овощей и фруктов. 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ежедневно употреблять не менее 300 г фруктов и 400 г </w:t>
      </w:r>
      <w:proofErr w:type="gramStart"/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овощей  для</w:t>
      </w:r>
      <w:proofErr w:type="gramEnd"/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обеспечения организма достаточным количеством растительной клетчатки и витаминов.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Употребление </w:t>
      </w:r>
      <w:proofErr w:type="spellStart"/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кофеинсодержащих</w:t>
      </w:r>
      <w:proofErr w:type="spellEnd"/>
      <w:r w:rsidRPr="007E17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энергетических напитков. </w:t>
      </w: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этим грешат старшие школьники, используя такие напитки в качестве стимуляторов умственной активности при подготовке к экзаменам. Сочетание сладкой газированной воды и кофеина губительно воздействует на слизистую оболочку желудка, вызывая развитие эрозивных изменений, что может закончиться формированием гастрита и язвенной болезни; выраженное стимулирующее действие кофеина на центральную нервную систему не только повышает психическую возбудимость, но, и может стать причиной развития судорожного синдрома. </w:t>
      </w:r>
    </w:p>
    <w:p w:rsidR="007E17ED" w:rsidRPr="007E17ED" w:rsidRDefault="007E17ED" w:rsidP="007E17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школьника при грамотной организации должно обеспечить организм учащихся детей всеми пищевыми ресурсами, обеспечивающими полноценное развитие растущего организма в условиях интенсивных интеллектуальных нагрузок. </w:t>
      </w:r>
    </w:p>
    <w:p w:rsidR="009B5D0C" w:rsidRDefault="009B5D0C" w:rsidP="007E17ED">
      <w:pPr>
        <w:jc w:val="both"/>
      </w:pPr>
    </w:p>
    <w:sectPr w:rsidR="009B5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6195D"/>
    <w:multiLevelType w:val="multilevel"/>
    <w:tmpl w:val="88521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3A0DEB"/>
    <w:multiLevelType w:val="multilevel"/>
    <w:tmpl w:val="549C6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B2E"/>
    <w:rsid w:val="007E17ED"/>
    <w:rsid w:val="009B5D0C"/>
    <w:rsid w:val="00F2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79360-3D9E-4853-A4D7-ABB3DC5B0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4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23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1082</Words>
  <Characters>6168</Characters>
  <Application>Microsoft Office Word</Application>
  <DocSecurity>0</DocSecurity>
  <Lines>51</Lines>
  <Paragraphs>14</Paragraphs>
  <ScaleCrop>false</ScaleCrop>
  <Company/>
  <LinksUpToDate>false</LinksUpToDate>
  <CharactersWithSpaces>7236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Гуцан Екатерина Алексеевна</dc:creator>
  <cp:keywords/>
  <dc:description/>
  <cp:lastModifiedBy>Гуцан Екатерина Алексеевна</cp:lastModifiedBy>
  <cp:revision>2</cp:revision>
  <dcterms:created xsi:type="dcterms:W3CDTF">2022-04-18T00:49:00Z</dcterms:created>
  <dcterms:modified xsi:type="dcterms:W3CDTF">2022-04-18T00:51:00Z</dcterms:modified>
</cp:coreProperties>
</file>